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CB2" w:rsidRDefault="000E2CB2" w:rsidP="000E3E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Technické zadání (TZ)</w:t>
      </w:r>
    </w:p>
    <w:p w:rsidR="007268A8" w:rsidRDefault="007268A8" w:rsidP="000E3E2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68A8">
        <w:rPr>
          <w:rFonts w:ascii="Times New Roman" w:hAnsi="Times New Roman" w:cs="Times New Roman"/>
          <w:b/>
          <w:sz w:val="32"/>
          <w:szCs w:val="32"/>
        </w:rPr>
        <w:t xml:space="preserve">Oprava dvojkolí na MPV 22.1 </w:t>
      </w:r>
      <w:r>
        <w:rPr>
          <w:rFonts w:ascii="Times New Roman" w:hAnsi="Times New Roman" w:cs="Times New Roman"/>
          <w:b/>
          <w:sz w:val="32"/>
          <w:szCs w:val="32"/>
        </w:rPr>
        <w:t>–</w:t>
      </w:r>
      <w:r w:rsidRPr="007268A8">
        <w:rPr>
          <w:rFonts w:ascii="Times New Roman" w:hAnsi="Times New Roman" w:cs="Times New Roman"/>
          <w:b/>
          <w:sz w:val="32"/>
          <w:szCs w:val="32"/>
        </w:rPr>
        <w:t xml:space="preserve"> 001</w:t>
      </w:r>
    </w:p>
    <w:p w:rsidR="009024E1" w:rsidRPr="00865CC3" w:rsidRDefault="009024E1" w:rsidP="00BA2292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65C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Rozsah </w:t>
      </w:r>
      <w:r w:rsidR="00D85160" w:rsidRPr="00865C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prací</w:t>
      </w:r>
      <w:r w:rsidRPr="00865C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</w:p>
    <w:p w:rsidR="00381290" w:rsidRDefault="00EB7B26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>Demontáž stávajícího dvojkolí.</w:t>
      </w:r>
    </w:p>
    <w:p w:rsidR="007D46DB" w:rsidRDefault="007D46DB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Dodání a montáž dvou nových náprav</w:t>
      </w:r>
    </w:p>
    <w:p w:rsidR="00C046CF" w:rsidRDefault="00C046CF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Dodání a montáž nových ložisek a kroužků uložení náprav (viz Návod pro provoz a údržbu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2-4943/04-DÚ str. 7 Obr. 1 Uložení nápravy</w:t>
      </w:r>
      <w:r w:rsidRPr="00C046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položky 2 až 8)</w:t>
      </w:r>
    </w:p>
    <w:p w:rsidR="007D46DB" w:rsidRDefault="007D46DB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Demontáž a následná montáž nápravových převodovek</w:t>
      </w:r>
      <w:r w:rsidR="00C046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dodaných objednatelem na použitých nápravách </w:t>
      </w:r>
      <w:r w:rsidR="005D7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C046CF">
        <w:rPr>
          <w:rFonts w:ascii="Times New Roman" w:hAnsi="Times New Roman" w:cs="Times New Roman"/>
          <w:color w:val="000000" w:themeColor="text1"/>
          <w:sz w:val="24"/>
          <w:szCs w:val="24"/>
        </w:rPr>
        <w:t>DGKU</w:t>
      </w:r>
    </w:p>
    <w:p w:rsidR="00391999" w:rsidRDefault="00C046CF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Dodání a montáž nových částí nápravových převodovek (viz Návod pro provoz a údržbu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č.j.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2-4943/04-DÚ str. 8 Obr. 2 Nápravová převodovka</w:t>
      </w:r>
      <w:r w:rsidRPr="00C046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položky 5,6,7) a </w:t>
      </w:r>
      <w:r w:rsidR="005D76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dodání nového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těsnění nápravových převodovek</w:t>
      </w:r>
    </w:p>
    <w:p w:rsidR="00C046CF" w:rsidRDefault="00C046CF" w:rsidP="00C046CF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Dodání a montáž 4 nových monobloků</w:t>
      </w:r>
    </w:p>
    <w:p w:rsidR="00EB7B26" w:rsidRDefault="00EB7B26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>Seřízení</w:t>
      </w:r>
      <w:r w:rsidR="00541B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souvisejících částí</w:t>
      </w: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r w:rsidR="00B30C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provedení veškerých </w:t>
      </w:r>
      <w:r w:rsidR="00391999">
        <w:rPr>
          <w:rFonts w:ascii="Times New Roman" w:hAnsi="Times New Roman" w:cs="Times New Roman"/>
          <w:color w:val="000000" w:themeColor="text1"/>
          <w:sz w:val="24"/>
          <w:szCs w:val="24"/>
        </w:rPr>
        <w:t>zkoušek a kontrol</w:t>
      </w:r>
      <w:r w:rsidR="00CE34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0CFA">
        <w:rPr>
          <w:rFonts w:ascii="Times New Roman" w:hAnsi="Times New Roman" w:cs="Times New Roman"/>
          <w:color w:val="000000" w:themeColor="text1"/>
          <w:sz w:val="24"/>
          <w:szCs w:val="24"/>
        </w:rPr>
        <w:t>související</w:t>
      </w:r>
      <w:r w:rsidR="00541BCF">
        <w:rPr>
          <w:rFonts w:ascii="Times New Roman" w:hAnsi="Times New Roman" w:cs="Times New Roman"/>
          <w:color w:val="000000" w:themeColor="text1"/>
          <w:sz w:val="24"/>
          <w:szCs w:val="24"/>
        </w:rPr>
        <w:t>ch</w:t>
      </w:r>
      <w:r w:rsidR="00B30C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 provedenou </w:t>
      </w:r>
      <w:r w:rsidR="00391999">
        <w:rPr>
          <w:rFonts w:ascii="Times New Roman" w:hAnsi="Times New Roman" w:cs="Times New Roman"/>
          <w:color w:val="000000" w:themeColor="text1"/>
          <w:sz w:val="24"/>
          <w:szCs w:val="24"/>
        </w:rPr>
        <w:t>opravou</w:t>
      </w:r>
      <w:r w:rsidR="00391999" w:rsidRPr="0039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91999">
        <w:rPr>
          <w:rFonts w:ascii="Times New Roman" w:hAnsi="Times New Roman" w:cs="Times New Roman"/>
          <w:color w:val="000000" w:themeColor="text1"/>
          <w:sz w:val="24"/>
          <w:szCs w:val="24"/>
        </w:rPr>
        <w:t>kromě TBZ. Technickobezpečnostní zkoušku zajistí objednatel.</w:t>
      </w:r>
    </w:p>
    <w:p w:rsidR="0007684E" w:rsidRDefault="00407171" w:rsidP="00EB7B26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Dodání veškeré dokumentace související s provedenou opravou</w:t>
      </w:r>
      <w:r w:rsidR="00CE34BA">
        <w:rPr>
          <w:rFonts w:ascii="Times New Roman" w:hAnsi="Times New Roman" w:cs="Times New Roman"/>
          <w:color w:val="000000" w:themeColor="text1"/>
          <w:sz w:val="24"/>
          <w:szCs w:val="24"/>
        </w:rPr>
        <w:t>, vyřízení změn v průkazu způsobilosti na DÚ.</w:t>
      </w:r>
      <w:r w:rsidR="00197879" w:rsidRPr="001978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97879" w:rsidRDefault="00197879" w:rsidP="00197879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06D1" w:rsidRDefault="006706D1" w:rsidP="003812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Termín realizace: </w:t>
      </w:r>
      <w:r w:rsidR="000E2CB2">
        <w:rPr>
          <w:rFonts w:ascii="Times New Roman" w:hAnsi="Times New Roman" w:cs="Times New Roman"/>
          <w:color w:val="000000" w:themeColor="text1"/>
          <w:sz w:val="24"/>
          <w:szCs w:val="24"/>
        </w:rPr>
        <w:t>dle SOD</w:t>
      </w:r>
    </w:p>
    <w:p w:rsidR="00197879" w:rsidRDefault="00197879" w:rsidP="0019787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Maximální doba odstavení vozidla 60 kalendářních dnů včetně vyřízení veškeré dokumentace.</w:t>
      </w:r>
    </w:p>
    <w:p w:rsidR="00197879" w:rsidRDefault="00197879" w:rsidP="0019787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Objednatel dodá nápravy z DGKU do 7 kalendářních dnů od zveřejnění smlouvy.</w:t>
      </w:r>
    </w:p>
    <w:p w:rsidR="00197879" w:rsidRDefault="00197879" w:rsidP="0019787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Záruka na nové komponenty</w:t>
      </w:r>
      <w:r w:rsidR="005D761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 měsíců.</w:t>
      </w:r>
    </w:p>
    <w:p w:rsidR="006706D1" w:rsidRDefault="006706D1" w:rsidP="003812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81290" w:rsidRDefault="00381290" w:rsidP="0038129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Práce budou provedeny </w:t>
      </w:r>
      <w:r w:rsidR="00076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dle technologických postupů a předpisu SŽ S8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souladu </w:t>
      </w:r>
      <w:r w:rsidR="00076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</w:t>
      </w:r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změnou č. 7 </w:t>
      </w:r>
      <w:r w:rsidR="000768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TP </w:t>
      </w:r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>číslo 24/20</w:t>
      </w:r>
      <w:r w:rsidR="009D59E8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 DDC schválená dle rozhodnutí Drážního úřadu </w:t>
      </w:r>
      <w:proofErr w:type="gramStart"/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>č.j.</w:t>
      </w:r>
      <w:proofErr w:type="gramEnd"/>
      <w:r w:rsidRPr="003812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DUCR-21090/21/Pp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381290" w:rsidRPr="00865CC3" w:rsidRDefault="00381290" w:rsidP="00EB7B26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65C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Kvalifikační předpoklady:</w:t>
      </w:r>
    </w:p>
    <w:p w:rsidR="000112CD" w:rsidRPr="00EB7B26" w:rsidRDefault="00381290" w:rsidP="00EB7B2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Osvědčení o technické způsobilosti dodavatele vydané Správou železniční dopravní cesty, státní organizace </w:t>
      </w:r>
      <w:r w:rsidR="004A727B"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Centrum telematiky a diagnostiky </w:t>
      </w:r>
      <w:r w:rsidR="000112CD"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údržbu a opravy speciální</w:t>
      </w:r>
      <w:r w:rsidR="000112CD"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>ho hnacího vozidla</w:t>
      </w:r>
      <w:r w:rsidR="00EB7B26" w:rsidRPr="00EB7B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MPV 22</w:t>
      </w:r>
      <w:r w:rsidR="007268A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03C04" w:rsidRPr="00865CC3" w:rsidRDefault="00203C04" w:rsidP="00203C04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65C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Příloha: </w:t>
      </w:r>
    </w:p>
    <w:p w:rsidR="00E1471A" w:rsidRPr="00203C04" w:rsidRDefault="00865CC3" w:rsidP="00203C0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Příloha 1</w:t>
      </w:r>
      <w:r w:rsidR="000E2C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="00203C04" w:rsidRPr="00203C04">
        <w:rPr>
          <w:rFonts w:ascii="Times New Roman" w:hAnsi="Times New Roman" w:cs="Times New Roman"/>
          <w:color w:val="000000" w:themeColor="text1"/>
          <w:sz w:val="24"/>
          <w:szCs w:val="24"/>
        </w:rPr>
        <w:t>MPV 22 – Návod na obsluhu a údržbu</w:t>
      </w:r>
    </w:p>
    <w:p w:rsidR="00203C04" w:rsidRPr="00203C04" w:rsidRDefault="00865CC3" w:rsidP="00203C04">
      <w:pPr>
        <w:pStyle w:val="Odstavecseseznamem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Příloha 2 </w:t>
      </w:r>
      <w:r w:rsidR="000E2CB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TZ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03C04">
        <w:rPr>
          <w:rFonts w:ascii="Times New Roman" w:hAnsi="Times New Roman" w:cs="Times New Roman"/>
          <w:color w:val="000000" w:themeColor="text1"/>
          <w:sz w:val="24"/>
          <w:szCs w:val="24"/>
        </w:rPr>
        <w:t>Technické podmínky</w:t>
      </w:r>
      <w:r w:rsidR="00203C04" w:rsidRPr="00203C04">
        <w:t xml:space="preserve"> </w:t>
      </w:r>
      <w:r w:rsidR="00203C04" w:rsidRPr="00203C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 souladu se změnou č. 7 TP číslo 24/2002 DDC schválená dle rozhodnutí Drážního úřadu </w:t>
      </w:r>
      <w:proofErr w:type="gramStart"/>
      <w:r w:rsidR="00203C04" w:rsidRPr="00203C04">
        <w:rPr>
          <w:rFonts w:ascii="Times New Roman" w:hAnsi="Times New Roman" w:cs="Times New Roman"/>
          <w:color w:val="000000" w:themeColor="text1"/>
          <w:sz w:val="24"/>
          <w:szCs w:val="24"/>
        </w:rPr>
        <w:t>č.j.</w:t>
      </w:r>
      <w:proofErr w:type="gramEnd"/>
      <w:r w:rsidR="00203C04" w:rsidRPr="00203C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DUCR-21090/21/Pp,</w:t>
      </w:r>
      <w:bookmarkStart w:id="0" w:name="_GoBack"/>
      <w:bookmarkEnd w:id="0"/>
    </w:p>
    <w:sectPr w:rsidR="00203C04" w:rsidRPr="0020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A054E"/>
    <w:multiLevelType w:val="hybridMultilevel"/>
    <w:tmpl w:val="7A545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D7715"/>
    <w:multiLevelType w:val="hybridMultilevel"/>
    <w:tmpl w:val="B4C46E66"/>
    <w:lvl w:ilvl="0" w:tplc="A3987C02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4550A52"/>
    <w:multiLevelType w:val="hybridMultilevel"/>
    <w:tmpl w:val="DBF83FFA"/>
    <w:lvl w:ilvl="0" w:tplc="8550DD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F64807"/>
    <w:multiLevelType w:val="hybridMultilevel"/>
    <w:tmpl w:val="CE180040"/>
    <w:lvl w:ilvl="0" w:tplc="E97E43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F40FF"/>
    <w:multiLevelType w:val="hybridMultilevel"/>
    <w:tmpl w:val="773C94A0"/>
    <w:lvl w:ilvl="0" w:tplc="0F64F1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D3B063C"/>
    <w:multiLevelType w:val="hybridMultilevel"/>
    <w:tmpl w:val="B5A62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BF2"/>
    <w:rsid w:val="000112CD"/>
    <w:rsid w:val="000215E7"/>
    <w:rsid w:val="00030F68"/>
    <w:rsid w:val="0006746C"/>
    <w:rsid w:val="0007684E"/>
    <w:rsid w:val="00083797"/>
    <w:rsid w:val="00094479"/>
    <w:rsid w:val="000E2CB2"/>
    <w:rsid w:val="000E3E24"/>
    <w:rsid w:val="001030D9"/>
    <w:rsid w:val="00106B29"/>
    <w:rsid w:val="00130C6A"/>
    <w:rsid w:val="00183B11"/>
    <w:rsid w:val="00197879"/>
    <w:rsid w:val="001B3355"/>
    <w:rsid w:val="00203C04"/>
    <w:rsid w:val="0021480F"/>
    <w:rsid w:val="0027584F"/>
    <w:rsid w:val="002A3524"/>
    <w:rsid w:val="002B56FB"/>
    <w:rsid w:val="002B6588"/>
    <w:rsid w:val="002B7A73"/>
    <w:rsid w:val="002D087D"/>
    <w:rsid w:val="002D09BA"/>
    <w:rsid w:val="002D2A4D"/>
    <w:rsid w:val="00334B48"/>
    <w:rsid w:val="00351815"/>
    <w:rsid w:val="00381290"/>
    <w:rsid w:val="00391999"/>
    <w:rsid w:val="00395EA9"/>
    <w:rsid w:val="003B5F4B"/>
    <w:rsid w:val="003C2831"/>
    <w:rsid w:val="003F3167"/>
    <w:rsid w:val="00407171"/>
    <w:rsid w:val="00412928"/>
    <w:rsid w:val="004241B0"/>
    <w:rsid w:val="00426A28"/>
    <w:rsid w:val="004317FE"/>
    <w:rsid w:val="00444B0D"/>
    <w:rsid w:val="0049263F"/>
    <w:rsid w:val="004A727B"/>
    <w:rsid w:val="004B405C"/>
    <w:rsid w:val="004C6099"/>
    <w:rsid w:val="004C6136"/>
    <w:rsid w:val="00541BCF"/>
    <w:rsid w:val="005A1DC4"/>
    <w:rsid w:val="005D7611"/>
    <w:rsid w:val="005F060B"/>
    <w:rsid w:val="00613E54"/>
    <w:rsid w:val="006451D5"/>
    <w:rsid w:val="006706D1"/>
    <w:rsid w:val="007059A1"/>
    <w:rsid w:val="007268A8"/>
    <w:rsid w:val="0073098E"/>
    <w:rsid w:val="00746BF2"/>
    <w:rsid w:val="00752C90"/>
    <w:rsid w:val="00776800"/>
    <w:rsid w:val="007D46DB"/>
    <w:rsid w:val="007E1CB7"/>
    <w:rsid w:val="00815C66"/>
    <w:rsid w:val="00827E12"/>
    <w:rsid w:val="00837824"/>
    <w:rsid w:val="00865CC3"/>
    <w:rsid w:val="00885BFD"/>
    <w:rsid w:val="008A162E"/>
    <w:rsid w:val="009024E1"/>
    <w:rsid w:val="009620CC"/>
    <w:rsid w:val="009621D7"/>
    <w:rsid w:val="009B7820"/>
    <w:rsid w:val="009C7FB8"/>
    <w:rsid w:val="009D59E8"/>
    <w:rsid w:val="00A0128C"/>
    <w:rsid w:val="00A25DEA"/>
    <w:rsid w:val="00A37D45"/>
    <w:rsid w:val="00A67932"/>
    <w:rsid w:val="00A810ED"/>
    <w:rsid w:val="00A867C0"/>
    <w:rsid w:val="00AB7135"/>
    <w:rsid w:val="00AE0EA3"/>
    <w:rsid w:val="00B30CFA"/>
    <w:rsid w:val="00B9405C"/>
    <w:rsid w:val="00BA2292"/>
    <w:rsid w:val="00BD6BBC"/>
    <w:rsid w:val="00BF7C8E"/>
    <w:rsid w:val="00C01A1B"/>
    <w:rsid w:val="00C046CF"/>
    <w:rsid w:val="00C80016"/>
    <w:rsid w:val="00C8318A"/>
    <w:rsid w:val="00CE34BA"/>
    <w:rsid w:val="00CE4584"/>
    <w:rsid w:val="00D00D7C"/>
    <w:rsid w:val="00D03322"/>
    <w:rsid w:val="00D61A9E"/>
    <w:rsid w:val="00D75E06"/>
    <w:rsid w:val="00D85160"/>
    <w:rsid w:val="00DE6219"/>
    <w:rsid w:val="00E1471A"/>
    <w:rsid w:val="00E15198"/>
    <w:rsid w:val="00E34750"/>
    <w:rsid w:val="00E75543"/>
    <w:rsid w:val="00E9647F"/>
    <w:rsid w:val="00EA3041"/>
    <w:rsid w:val="00EB7B26"/>
    <w:rsid w:val="00EC234E"/>
    <w:rsid w:val="00EC6B1F"/>
    <w:rsid w:val="00EE46E3"/>
    <w:rsid w:val="00F23E70"/>
    <w:rsid w:val="00F263F2"/>
    <w:rsid w:val="00F46263"/>
    <w:rsid w:val="00F9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36DD"/>
  <w15:docId w15:val="{C414CCF8-B98A-472D-A12A-9F4DB4FA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46BF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58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34750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25DEA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D61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250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Plesník Martin</dc:creator>
  <cp:lastModifiedBy>OVZ OŘ OVA</cp:lastModifiedBy>
  <cp:revision>15</cp:revision>
  <cp:lastPrinted>2021-05-04T05:51:00Z</cp:lastPrinted>
  <dcterms:created xsi:type="dcterms:W3CDTF">2022-03-15T10:59:00Z</dcterms:created>
  <dcterms:modified xsi:type="dcterms:W3CDTF">2022-05-19T10:08:00Z</dcterms:modified>
</cp:coreProperties>
</file>